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2E" w:rsidRPr="00CC0A2E" w:rsidRDefault="00CC0A2E" w:rsidP="00CC0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 xml:space="preserve">Диагностика проводится по критериям программы «Детство» разработанными совместно с кафедрой КТ и МДО </w:t>
      </w:r>
      <w:proofErr w:type="spellStart"/>
      <w:r w:rsidRPr="00CC0A2E">
        <w:rPr>
          <w:rFonts w:ascii="Times New Roman" w:hAnsi="Times New Roman" w:cs="Times New Roman"/>
          <w:sz w:val="24"/>
          <w:szCs w:val="24"/>
        </w:rPr>
        <w:t>НИПКР</w:t>
      </w:r>
      <w:r w:rsidR="00465E96">
        <w:rPr>
          <w:rFonts w:ascii="Times New Roman" w:hAnsi="Times New Roman" w:cs="Times New Roman"/>
          <w:sz w:val="24"/>
          <w:szCs w:val="24"/>
        </w:rPr>
        <w:t>иПРО</w:t>
      </w:r>
      <w:proofErr w:type="spellEnd"/>
      <w:r w:rsidR="00465E96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465E96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465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5E96">
        <w:rPr>
          <w:rFonts w:ascii="Times New Roman" w:hAnsi="Times New Roman" w:cs="Times New Roman"/>
          <w:sz w:val="24"/>
          <w:szCs w:val="24"/>
        </w:rPr>
        <w:t>Ага</w:t>
      </w:r>
      <w:r w:rsidRPr="00CC0A2E">
        <w:rPr>
          <w:rFonts w:ascii="Times New Roman" w:hAnsi="Times New Roman" w:cs="Times New Roman"/>
          <w:sz w:val="24"/>
          <w:szCs w:val="24"/>
        </w:rPr>
        <w:t>велян</w:t>
      </w:r>
      <w:proofErr w:type="spellEnd"/>
      <w:r w:rsidR="00465E96">
        <w:rPr>
          <w:rFonts w:ascii="Times New Roman" w:hAnsi="Times New Roman" w:cs="Times New Roman"/>
          <w:sz w:val="24"/>
          <w:szCs w:val="24"/>
        </w:rPr>
        <w:t xml:space="preserve"> М.Г</w:t>
      </w:r>
      <w:bookmarkStart w:id="0" w:name="_GoBack"/>
      <w:bookmarkEnd w:id="0"/>
      <w:r w:rsidRPr="00CC0A2E">
        <w:rPr>
          <w:rFonts w:ascii="Times New Roman" w:hAnsi="Times New Roman" w:cs="Times New Roman"/>
          <w:sz w:val="24"/>
          <w:szCs w:val="24"/>
        </w:rPr>
        <w:t>. и творческой группы МКДОУ д/с № 478 Итоговая информационно-аналитическая справка по проведенной педагогической диагностике по всем разделам программы «Детство»</w:t>
      </w:r>
      <w:r w:rsidRPr="00CC0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Pr="00CC0A2E">
        <w:rPr>
          <w:rFonts w:ascii="Times New Roman" w:hAnsi="Times New Roman" w:cs="Times New Roman"/>
          <w:sz w:val="24"/>
          <w:szCs w:val="24"/>
        </w:rPr>
        <w:t>№ 8, возраст 5 - 6 лет.</w:t>
      </w:r>
    </w:p>
    <w:p w:rsidR="00E36F8A" w:rsidRPr="00CC0A2E" w:rsidRDefault="00E36F8A" w:rsidP="00E3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CC0A2E">
        <w:rPr>
          <w:rFonts w:ascii="Times New Roman" w:hAnsi="Times New Roman" w:cs="Times New Roman"/>
          <w:sz w:val="24"/>
          <w:szCs w:val="24"/>
        </w:rPr>
        <w:t xml:space="preserve"> 25 детей.</w:t>
      </w:r>
    </w:p>
    <w:p w:rsidR="00E36F8A" w:rsidRPr="00CC0A2E" w:rsidRDefault="00E36F8A" w:rsidP="00E3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 w:rsidRPr="00CC0A2E">
        <w:rPr>
          <w:rFonts w:ascii="Times New Roman" w:hAnsi="Times New Roman" w:cs="Times New Roman"/>
          <w:sz w:val="24"/>
          <w:szCs w:val="24"/>
        </w:rPr>
        <w:t xml:space="preserve"> 24 ребёнка: из них 13 мальчиков и 11 девочек. </w:t>
      </w:r>
    </w:p>
    <w:p w:rsidR="00E36F8A" w:rsidRPr="00CC0A2E" w:rsidRDefault="00E36F8A" w:rsidP="00E3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Pr="00CC0A2E">
        <w:rPr>
          <w:rFonts w:ascii="Times New Roman" w:hAnsi="Times New Roman" w:cs="Times New Roman"/>
          <w:sz w:val="24"/>
          <w:szCs w:val="24"/>
        </w:rPr>
        <w:t>апрель 2020 г.</w:t>
      </w:r>
    </w:p>
    <w:p w:rsidR="00E36F8A" w:rsidRPr="00CC0A2E" w:rsidRDefault="00E36F8A" w:rsidP="00E36F8A">
      <w:pPr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Цель:</w:t>
      </w:r>
      <w:r w:rsidRPr="00CC0A2E">
        <w:rPr>
          <w:rFonts w:ascii="Times New Roman" w:hAnsi="Times New Roman" w:cs="Times New Roman"/>
          <w:sz w:val="24"/>
          <w:szCs w:val="24"/>
        </w:rPr>
        <w:t xml:space="preserve"> исследовать уровень усвоения программы по всем разделам.</w:t>
      </w:r>
    </w:p>
    <w:p w:rsidR="00E36F8A" w:rsidRPr="00CC0A2E" w:rsidRDefault="00E36F8A" w:rsidP="00E36F8A">
      <w:pPr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6F8A" w:rsidRPr="00CC0A2E" w:rsidRDefault="00E36F8A" w:rsidP="00E36F8A">
      <w:pPr>
        <w:pStyle w:val="a4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Times New Roman"/>
        </w:rPr>
      </w:pPr>
      <w:r w:rsidRPr="00CC0A2E">
        <w:rPr>
          <w:rFonts w:cs="Times New Roman"/>
        </w:rPr>
        <w:t>определить уровни развития детей данной группы по всем разделам мониторинга</w:t>
      </w:r>
    </w:p>
    <w:p w:rsidR="00E36F8A" w:rsidRPr="00CC0A2E" w:rsidRDefault="00E36F8A" w:rsidP="00E36F8A">
      <w:pPr>
        <w:pStyle w:val="a4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Times New Roman"/>
        </w:rPr>
      </w:pPr>
      <w:r w:rsidRPr="00CC0A2E">
        <w:rPr>
          <w:rFonts w:cs="Times New Roman"/>
        </w:rPr>
        <w:t>разработать рекомендации по полученным результатам мониторинга</w:t>
      </w:r>
    </w:p>
    <w:p w:rsidR="00E36F8A" w:rsidRPr="00CC0A2E" w:rsidRDefault="00E36F8A" w:rsidP="00E36F8A">
      <w:pPr>
        <w:pStyle w:val="a4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Times New Roman"/>
        </w:rPr>
      </w:pPr>
      <w:r w:rsidRPr="00CC0A2E">
        <w:rPr>
          <w:rFonts w:cs="Times New Roman"/>
        </w:rPr>
        <w:t>наметить приблизительный план работы на учебный год</w:t>
      </w:r>
    </w:p>
    <w:p w:rsidR="00E36F8A" w:rsidRPr="00CC0A2E" w:rsidRDefault="00E36F8A" w:rsidP="00E36F8A">
      <w:pPr>
        <w:pStyle w:val="a4"/>
        <w:rPr>
          <w:rFonts w:cs="Times New Roman"/>
          <w:b/>
          <w:i/>
          <w:u w:val="single"/>
        </w:rPr>
      </w:pPr>
      <w:r w:rsidRPr="00CC0A2E">
        <w:rPr>
          <w:rFonts w:cs="Times New Roman"/>
          <w:b/>
          <w:i/>
          <w:u w:val="single"/>
        </w:rPr>
        <w:t>Проанализировав результаты мониторинга можно сделать вывод что:</w:t>
      </w:r>
    </w:p>
    <w:p w:rsidR="00E36F8A" w:rsidRPr="00CC0A2E" w:rsidRDefault="00E36F8A" w:rsidP="00E36F8A">
      <w:pPr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Разделы программы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sz w:val="24"/>
          <w:szCs w:val="24"/>
          <w:u w:val="single"/>
        </w:rPr>
        <w:t>1. ОО «Социально-коммуникативное развитие»,</w:t>
      </w: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sz w:val="24"/>
          <w:szCs w:val="24"/>
          <w:u w:val="single"/>
        </w:rPr>
        <w:t>ОД «Дошкольник входит в мир социальных отношений».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4"/>
        <w:ind w:left="0" w:firstLine="709"/>
        <w:jc w:val="both"/>
        <w:rPr>
          <w:rFonts w:cs="Times New Roman"/>
        </w:rPr>
      </w:pPr>
      <w:r w:rsidRPr="00CC0A2E">
        <w:rPr>
          <w:rFonts w:cs="Times New Roman"/>
        </w:rPr>
        <w:t>По итогам мониторинга, 6 детей (25%) имеют превышающий уровень освоения программного материала, 18 детей (75%)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C0A2E">
        <w:rPr>
          <w:rFonts w:ascii="Times New Roman" w:hAnsi="Times New Roman"/>
          <w:b/>
          <w:sz w:val="24"/>
          <w:szCs w:val="24"/>
        </w:rPr>
        <w:t>2.</w:t>
      </w:r>
      <w:r w:rsidRPr="00CC0A2E">
        <w:rPr>
          <w:rFonts w:ascii="Times New Roman" w:hAnsi="Times New Roman"/>
          <w:b/>
          <w:sz w:val="24"/>
          <w:szCs w:val="24"/>
          <w:u w:val="single"/>
        </w:rPr>
        <w:t>ОО  «</w:t>
      </w:r>
      <w:proofErr w:type="gramEnd"/>
      <w:r w:rsidRPr="00CC0A2E">
        <w:rPr>
          <w:rFonts w:ascii="Times New Roman" w:hAnsi="Times New Roman"/>
          <w:b/>
          <w:sz w:val="24"/>
          <w:szCs w:val="24"/>
          <w:u w:val="single"/>
        </w:rPr>
        <w:t>Речевое развитие».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>По итогам мониторинга, 2 ребёнка (8%) имеют превышающий уровень освоения программного материала, 17 детей (71%) имеют базовый уровень освоения программного материала, 5 детей (21%) имеет недостаточный уровень освоения программного материала: А. Катя, Е. Сева, Н. Ульяна, Ф. Максим, Ч. Аня. Речь не выразительна. Допускают ошибки при звуковом анализе слов и делении слов на слоги. Затрудняются в составлении распространенных предложений. В творческом рассказывании недостаточно самостоятельны. Словарный запас беден. Дети затрудняются в аргументировании суждений, не пользуются речью- доказательством. Допускают грамматические ошибки и ошибки в звукопроизношении.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Организовывать игровые образовательные ситуации, в которых в условиях проблемной ситуации с ребенком обсудить ошибки и неудачи игрового персонажа формулировать правила речевого этикета. Рассматривать картинки с изображением ситуаций приветствия, приема подарков, поведения в театре, вовлекать в сюжетно –ролевые игры для освоения правил речевого этикета. Через совместную деятельность знакомить ребенка с литературными произведениями на тему этикета.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Создавать ситуации, в которых ребенку необходимо задавать вопросы, интересоваться мнением других, расспрашивать об их деятельности и событиях их жизни.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игровые образовательные ситуации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 xml:space="preserve"> стимулирующие интерес ребенка к описанию наглядно представленных предметов, для обучения ребенка составлению описательных рассказов, а затем к описанию по схеме и по представлению.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lastRenderedPageBreak/>
        <w:t>Организовать игры драматизации по хорошо знакомым произведениям, стимулировать детей воспроизводить несложные ролевые диалоги.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речевого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творчества :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 xml:space="preserve"> использовать коллективное сочинение загадок, сказок, рассказов. Организовывать игры – драматизации, спектакли настольного, пальчикового театра, создать условия для игры- фантазирования.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 xml:space="preserve">Организовывать игры и упражнения для развития речевого слуха и слухового внимания, речевого дыхания и моторики артикуляционного аппарата. Для отработки дикции, силы голоса, темпа речи использовать </w:t>
      </w:r>
      <w:proofErr w:type="spellStart"/>
      <w:r w:rsidRPr="00CC0A2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CC0A2E">
        <w:rPr>
          <w:rFonts w:ascii="Times New Roman" w:hAnsi="Times New Roman" w:cs="Times New Roman"/>
          <w:sz w:val="24"/>
          <w:szCs w:val="24"/>
        </w:rPr>
        <w:t xml:space="preserve">, стихи, загадки,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Упражнять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 xml:space="preserve"> детей произносить их шепотом, вполголоса, громко, медленно, умеренно быстро. Использовать игровые упражнения с пиктограммами, побуждая детей использовать вопросительную, восклицательную, повествовательную интонации.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 Упражнять в образовании слов, пользуясь суффиксами, приставками.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Организовывать игры на словотворчество, привлекать детей к участию в словесных играх, обсуждать с детьми значение новых непонятных слов. Поддерживать интерес к литературе, стимулировать желание научиться читать.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3.</w:t>
      </w: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 </w:t>
      </w:r>
      <w:r w:rsidRPr="00CC0A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«Социально-коммуникативное развитие»</w:t>
      </w:r>
      <w:r w:rsidRPr="00CC0A2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36F8A" w:rsidRPr="00CC0A2E" w:rsidRDefault="00E36F8A" w:rsidP="00E36F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0A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ОД «Развиваем ценностное отношение к труду». 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4"/>
        <w:ind w:left="0" w:firstLine="709"/>
        <w:jc w:val="both"/>
        <w:rPr>
          <w:rFonts w:cs="Times New Roman"/>
        </w:rPr>
      </w:pPr>
      <w:r w:rsidRPr="00CC0A2E">
        <w:rPr>
          <w:rFonts w:cs="Times New Roman"/>
        </w:rPr>
        <w:t xml:space="preserve">По итогам мониторинга, 2 ребёнка (8%) имеют превышающий уровень освоения программного материала, 18 детей (75%) имеют базовый уровень освоения программного материала, 4 ребёнка (17%) имеет недостаточный уровень освоения программного </w:t>
      </w:r>
      <w:proofErr w:type="spellStart"/>
      <w:proofErr w:type="gramStart"/>
      <w:r w:rsidRPr="00CC0A2E">
        <w:rPr>
          <w:rFonts w:cs="Times New Roman"/>
        </w:rPr>
        <w:t>материала:А</w:t>
      </w:r>
      <w:proofErr w:type="spellEnd"/>
      <w:r w:rsidRPr="00CC0A2E">
        <w:rPr>
          <w:rFonts w:cs="Times New Roman"/>
        </w:rPr>
        <w:t>.</w:t>
      </w:r>
      <w:proofErr w:type="gramEnd"/>
      <w:r w:rsidRPr="00CC0A2E">
        <w:rPr>
          <w:rFonts w:cs="Times New Roman"/>
        </w:rPr>
        <w:t xml:space="preserve"> Катя, Е. Сева, Н. Ульяна, </w:t>
      </w:r>
      <w:proofErr w:type="spellStart"/>
      <w:r w:rsidRPr="00CC0A2E">
        <w:rPr>
          <w:rFonts w:cs="Times New Roman"/>
        </w:rPr>
        <w:t>Пч</w:t>
      </w:r>
      <w:proofErr w:type="spellEnd"/>
      <w:r w:rsidRPr="00CC0A2E">
        <w:rPr>
          <w:rFonts w:cs="Times New Roman"/>
        </w:rPr>
        <w:t xml:space="preserve">. Миша. Представления о труде взрослых, их профессиях недостаточно отчётливые, поверхностные. Крайне редко отражают представления о труде взрослых в сюжетно ролевых играх, изобразительной деятельности. Не проявляют бережного отношения к предметному миру как результату труда </w:t>
      </w:r>
      <w:proofErr w:type="spellStart"/>
      <w:r w:rsidRPr="00CC0A2E">
        <w:rPr>
          <w:rFonts w:cs="Times New Roman"/>
        </w:rPr>
        <w:t>взрослых.Недостаточно</w:t>
      </w:r>
      <w:proofErr w:type="spellEnd"/>
      <w:r w:rsidRPr="00CC0A2E">
        <w:rPr>
          <w:rFonts w:cs="Times New Roman"/>
        </w:rPr>
        <w:t xml:space="preserve"> самостоятелен в хозяйственно бытовом труде, недобросовестно выполняет трудовые поручения в детском саду и в семье.</w:t>
      </w:r>
    </w:p>
    <w:p w:rsidR="00E36F8A" w:rsidRPr="00CC0A2E" w:rsidRDefault="00E36F8A" w:rsidP="00E36F8A">
      <w:pPr>
        <w:pStyle w:val="a4"/>
        <w:ind w:left="0" w:firstLine="709"/>
        <w:jc w:val="both"/>
        <w:rPr>
          <w:rFonts w:cs="Times New Roman"/>
        </w:rPr>
      </w:pP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Использовать дидактические игры с предметами и картинками на группировку предметов по существенным признакам, а также моделировать ситуации, побуждающие детей отражать простейшие действия бытового труда взрослых.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C0A2E">
        <w:rPr>
          <w:rFonts w:ascii="Times New Roman" w:hAnsi="Times New Roman"/>
          <w:sz w:val="24"/>
          <w:szCs w:val="24"/>
        </w:rPr>
        <w:t>Используя  игровой</w:t>
      </w:r>
      <w:proofErr w:type="gramEnd"/>
      <w:r w:rsidRPr="00CC0A2E">
        <w:rPr>
          <w:rFonts w:ascii="Times New Roman" w:hAnsi="Times New Roman"/>
          <w:sz w:val="24"/>
          <w:szCs w:val="24"/>
        </w:rPr>
        <w:t xml:space="preserve"> персонаж, воспитатель совместно с детьми устанавливает связь между целью и результатам труда.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Организовывать дидактические игры и упражнения, которые обеспечивают развитие мелкой моторики, необходимой для самостоятельного выполнения действий самообслуживания.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Создавать условия и побуждать детей отражать процессы самообслуживания в играх на бытовую тематику.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Развивать активную речь у детей через дидактические игры. Продолжить обогащать представления о труде взрослых и их профессиях.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Воспитывать бережное отношение к предметному миру, как к результату труда взрослых. Воспитывать у детей стремление добиваться нужного результата.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4.</w:t>
      </w: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ОО «</w:t>
      </w:r>
      <w:proofErr w:type="gramStart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 развитие</w:t>
      </w:r>
      <w:proofErr w:type="gramEnd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По итогам мониторинга, 0 детей (0%) имеют превышающий уровень освоения программного материала, 24 ребёнка (100%) имеют базовый уровень освоения программного материала, 0 детей (%) имеет недостаточный уровень освоения программного материала. </w:t>
      </w: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дидактические игры и упражнения развивать умение </w:t>
      </w:r>
      <w:r w:rsidRPr="00CC0A2E">
        <w:rPr>
          <w:rFonts w:ascii="Times New Roman" w:hAnsi="Times New Roman" w:cs="Times New Roman"/>
          <w:sz w:val="24"/>
          <w:szCs w:val="24"/>
        </w:rPr>
        <w:t xml:space="preserve">проявляют познавательный интерес к объектам рукотворного мира, проявлять инициативу в наблюдении за объектами окружающего мира, способность самостоятельно организовывать и осуществлять поисково-исследовательскую деятельность, сравнивать объекты по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признакам,  группировать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 xml:space="preserve"> заданное множество объектов. 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 xml:space="preserve">Через дидактические игры проявлять интерес к достопримечательности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родного  города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>, к  государственным символам.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5.</w:t>
      </w: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ОО «Развитие игровой деятельности детей».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По итогам мониторинга, 5 детей (21%) имеют превышающий уровень освоения программного материала, 16 детей (67%) имеют базовый уровень освоения программного материала, 3 ребёнка (13%) имеет недостаточный уровень освоения программного </w:t>
      </w:r>
      <w:proofErr w:type="gramStart"/>
      <w:r w:rsidRPr="00CC0A2E">
        <w:rPr>
          <w:rFonts w:ascii="Times New Roman" w:hAnsi="Times New Roman"/>
          <w:sz w:val="24"/>
          <w:szCs w:val="24"/>
        </w:rPr>
        <w:t>материала:  Е.</w:t>
      </w:r>
      <w:proofErr w:type="gramEnd"/>
      <w:r w:rsidRPr="00CC0A2E">
        <w:rPr>
          <w:rFonts w:ascii="Times New Roman" w:hAnsi="Times New Roman"/>
          <w:sz w:val="24"/>
          <w:szCs w:val="24"/>
        </w:rPr>
        <w:t xml:space="preserve"> Сева, </w:t>
      </w:r>
      <w:proofErr w:type="spellStart"/>
      <w:r w:rsidRPr="00CC0A2E">
        <w:rPr>
          <w:rFonts w:ascii="Times New Roman" w:hAnsi="Times New Roman"/>
          <w:sz w:val="24"/>
          <w:szCs w:val="24"/>
        </w:rPr>
        <w:t>Пч</w:t>
      </w:r>
      <w:proofErr w:type="spellEnd"/>
      <w:r w:rsidRPr="00CC0A2E">
        <w:rPr>
          <w:rFonts w:ascii="Times New Roman" w:hAnsi="Times New Roman"/>
          <w:sz w:val="24"/>
          <w:szCs w:val="24"/>
        </w:rPr>
        <w:t xml:space="preserve">. Миша, Ф. Максим. 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sz w:val="24"/>
          <w:szCs w:val="24"/>
        </w:rPr>
        <w:t xml:space="preserve"> Не проявляют инициативу в придумывании сюжетов новой тематики, разыгрывают стереотипные сюжеты. Берут на себя одни и те же роли, не принимая предложения партнёра по смене ролей. Не умеют согласовывать свои замыслы и действия в игре с другими детьми. Не проявляют инициативу в организации игр </w:t>
      </w:r>
      <w:proofErr w:type="spellStart"/>
      <w:r w:rsidRPr="00CC0A2E">
        <w:rPr>
          <w:rFonts w:ascii="Times New Roman" w:hAnsi="Times New Roman" w:cs="Times New Roman"/>
          <w:sz w:val="24"/>
          <w:szCs w:val="24"/>
        </w:rPr>
        <w:t>эксперементирований</w:t>
      </w:r>
      <w:proofErr w:type="spellEnd"/>
      <w:r w:rsidRPr="00CC0A2E">
        <w:rPr>
          <w:rFonts w:ascii="Times New Roman" w:hAnsi="Times New Roman" w:cs="Times New Roman"/>
          <w:sz w:val="24"/>
          <w:szCs w:val="24"/>
        </w:rPr>
        <w:t xml:space="preserve"> с объектами. Не отслеживают выполнение правил другими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участниками.,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 xml:space="preserve"> часто нарушают правила. Затрудняются в объяснении правил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игры  другим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 xml:space="preserve"> детям.</w:t>
      </w:r>
    </w:p>
    <w:p w:rsidR="00E36F8A" w:rsidRPr="00CC0A2E" w:rsidRDefault="00E36F8A" w:rsidP="00E3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Предлагать детям сюжетно-ролевые и </w:t>
      </w:r>
      <w:proofErr w:type="gramStart"/>
      <w:r w:rsidRPr="00CC0A2E">
        <w:rPr>
          <w:rFonts w:ascii="Times New Roman" w:hAnsi="Times New Roman"/>
          <w:sz w:val="24"/>
          <w:szCs w:val="24"/>
        </w:rPr>
        <w:t>театрализованные  игры</w:t>
      </w:r>
      <w:proofErr w:type="gramEnd"/>
      <w:r w:rsidRPr="00CC0A2E">
        <w:rPr>
          <w:rFonts w:ascii="Times New Roman" w:hAnsi="Times New Roman"/>
          <w:sz w:val="24"/>
          <w:szCs w:val="24"/>
        </w:rPr>
        <w:t>, сюжетно- дидактические игры и игры с правилами , продолжать развивать умение сотрудничать со сверстниками в разных видах игр.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Продолжать обогащать содержание сюжетных игр; В играх с правилами учить принимать игровую задачу, проявлять интерес к результату, выигрышу.  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Закреплять доброжелательное отношение в общении с партнерами по игре.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6.</w:t>
      </w: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 «Художественно-эстетическое </w:t>
      </w:r>
      <w:proofErr w:type="spellStart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proofErr w:type="gramStart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».Образовательная</w:t>
      </w:r>
      <w:proofErr w:type="spellEnd"/>
      <w:proofErr w:type="gramEnd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 «Художественная литература».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По итогам мониторинга, 0 детей (0%) имеют превышающий уровень освоения программного материала, 14 детей (58%) имеют базовый уровень освоения программного материала, 10 детей (42%) имеет недостаточный уровень освоения программного материала: А. Катя, В. Осман, В. Алиса, Д. Марк, Е. Сева, Н. Ульяна, Н. Семён, </w:t>
      </w:r>
      <w:proofErr w:type="spellStart"/>
      <w:r w:rsidRPr="00CC0A2E">
        <w:rPr>
          <w:rFonts w:ascii="Times New Roman" w:hAnsi="Times New Roman"/>
          <w:sz w:val="24"/>
          <w:szCs w:val="24"/>
        </w:rPr>
        <w:t>Пч</w:t>
      </w:r>
      <w:proofErr w:type="spellEnd"/>
      <w:r w:rsidRPr="00CC0A2E">
        <w:rPr>
          <w:rFonts w:ascii="Times New Roman" w:hAnsi="Times New Roman"/>
          <w:sz w:val="24"/>
          <w:szCs w:val="24"/>
        </w:rPr>
        <w:t>. Миша, У. Артём, Ф. Максим, Ч. Аня.  С трудом называют знакомые книги. Различают основные виды жанра литературных произведений на интуитивном уровне. Пассивны при обсуждении Невыразительно читают поэтические произведения. Не проявляют активности в деятельности на основе литературных текстов.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Развивать у детей интерес к литературе, воспитывать любовь к книге. Обогащать «читательский» опыт детей за счет произведений более сложных жанров фольклора (волшебные и бытовые сказки, метафорические загадки, былины). 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Развивать литературно- художественный вкус, способность понимать настроение произведения.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Развивать совершенствование умений художественно – речевой   основе литературных </w:t>
      </w:r>
      <w:proofErr w:type="gramStart"/>
      <w:r w:rsidRPr="00CC0A2E">
        <w:rPr>
          <w:rFonts w:ascii="Times New Roman" w:hAnsi="Times New Roman"/>
          <w:sz w:val="24"/>
          <w:szCs w:val="24"/>
        </w:rPr>
        <w:t>текстов :пересказывать</w:t>
      </w:r>
      <w:proofErr w:type="gramEnd"/>
      <w:r w:rsidRPr="00CC0A2E">
        <w:rPr>
          <w:rFonts w:ascii="Times New Roman" w:hAnsi="Times New Roman"/>
          <w:sz w:val="24"/>
          <w:szCs w:val="24"/>
        </w:rPr>
        <w:t xml:space="preserve"> сказки и рассказы близко к тексту, пересказывать от лица литературного героя , выразительно рассказывать наизусть стихи и поэтические сказки.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Сочинять рассказы и сказки по аналогии со знакомым текстом.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7.</w:t>
      </w: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ОО «</w:t>
      </w:r>
      <w:proofErr w:type="gramStart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Физическое  </w:t>
      </w:r>
      <w:proofErr w:type="spellStart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развитие</w:t>
      </w:r>
      <w:proofErr w:type="gramEnd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».Образовательная</w:t>
      </w:r>
      <w:proofErr w:type="spellEnd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 «Становление у детей ценностей ЗОЖ».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По итогам мониторинга, 2 ребёнка (8%) имеют превышающий уровень освоения программного материала, 22 ребёнка (92%) имеют базовый уровень освоения программного материала, 0 детей (0%) имеет недостаточный уровень освоения программного материала.</w:t>
      </w: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Формировать представление о здоровье, его ценности, полезных привычках, укрепляющих здоровье, о мерах профилактики и охраны здоровья.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Развивать умение элементарно описывать свое самочувствие.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Развивать умение избегать опасных для здоровья ситуаций, обращаться за помощью взрослого в случае их возникновения.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>Развивать самостоятельность детей в выполнении культурно – гигиенических навыков и жизненно важных привычек.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sz w:val="24"/>
          <w:szCs w:val="24"/>
        </w:rPr>
        <w:t>8.</w:t>
      </w:r>
      <w:r w:rsidRPr="00CC0A2E">
        <w:rPr>
          <w:rFonts w:ascii="Times New Roman" w:hAnsi="Times New Roman"/>
          <w:b/>
          <w:sz w:val="24"/>
          <w:szCs w:val="24"/>
          <w:u w:val="single"/>
        </w:rPr>
        <w:t xml:space="preserve">ОО «Социально-коммуникативное </w:t>
      </w:r>
      <w:proofErr w:type="spellStart"/>
      <w:r w:rsidRPr="00CC0A2E">
        <w:rPr>
          <w:rFonts w:ascii="Times New Roman" w:hAnsi="Times New Roman"/>
          <w:b/>
          <w:sz w:val="24"/>
          <w:szCs w:val="24"/>
          <w:u w:val="single"/>
        </w:rPr>
        <w:t>развитие</w:t>
      </w:r>
      <w:proofErr w:type="gramStart"/>
      <w:r w:rsidRPr="00CC0A2E">
        <w:rPr>
          <w:rFonts w:ascii="Times New Roman" w:hAnsi="Times New Roman"/>
          <w:b/>
          <w:sz w:val="24"/>
          <w:szCs w:val="24"/>
          <w:u w:val="single"/>
        </w:rPr>
        <w:t>».Образовательная</w:t>
      </w:r>
      <w:proofErr w:type="spellEnd"/>
      <w:proofErr w:type="gramEnd"/>
      <w:r w:rsidRPr="00CC0A2E">
        <w:rPr>
          <w:rFonts w:ascii="Times New Roman" w:hAnsi="Times New Roman"/>
          <w:b/>
          <w:sz w:val="24"/>
          <w:szCs w:val="24"/>
          <w:u w:val="single"/>
        </w:rPr>
        <w:t xml:space="preserve"> деятельность «Формирование основ безопасного поведения в быту, социуме, природе».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По итогам мониторинга, 1 ребёнок (4%) имеют превышающий уровень освоения программного материала, 21 ребёнок (88%) имеют базовый уровень освоения программного материала, 2 ребёнка (8%) имеет недостаточный уровень освоения программного материала: А. Катя, Пл. Миша. Затрудняются рассказать как надо себя вести, к </w:t>
      </w:r>
      <w:proofErr w:type="gramStart"/>
      <w:r w:rsidRPr="00CC0A2E">
        <w:rPr>
          <w:rFonts w:ascii="Times New Roman" w:hAnsi="Times New Roman"/>
          <w:sz w:val="24"/>
          <w:szCs w:val="24"/>
        </w:rPr>
        <w:t>кому  обратиться</w:t>
      </w:r>
      <w:proofErr w:type="gramEnd"/>
      <w:r w:rsidRPr="00CC0A2E">
        <w:rPr>
          <w:rFonts w:ascii="Times New Roman" w:hAnsi="Times New Roman"/>
          <w:sz w:val="24"/>
          <w:szCs w:val="24"/>
        </w:rPr>
        <w:t xml:space="preserve"> за помощью в опасных ситуациях. Неосторожно действуют с опасными бытовыми предметами и приборами. При взаимодействии со сверстниками в </w:t>
      </w:r>
      <w:proofErr w:type="spellStart"/>
      <w:r w:rsidRPr="00CC0A2E">
        <w:rPr>
          <w:rFonts w:ascii="Times New Roman" w:hAnsi="Times New Roman"/>
          <w:sz w:val="24"/>
          <w:szCs w:val="24"/>
        </w:rPr>
        <w:t>повижных</w:t>
      </w:r>
      <w:proofErr w:type="spellEnd"/>
      <w:r w:rsidRPr="00CC0A2E">
        <w:rPr>
          <w:rFonts w:ascii="Times New Roman" w:hAnsi="Times New Roman"/>
          <w:sz w:val="24"/>
          <w:szCs w:val="24"/>
        </w:rPr>
        <w:t xml:space="preserve"> играх, часто действуют неосторожно. Проявляют неосторожность при встрече, с животными, незнакомыми растениями, грибами.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Развивать у детей представления об основных источниках и видах опасности в быту, на улице, в природе и способах безопасного поведения.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Передавать детям знания о правилах безопасного дорожного движения в качестве пешехода и пассажира транспортного средства.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 Развивать осторожное и осмотрительное отношение к потенциально опасным для человека ситуациях в природе.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A2E">
        <w:rPr>
          <w:rFonts w:ascii="Times New Roman" w:hAnsi="Times New Roman" w:cs="Times New Roman"/>
          <w:b/>
          <w:sz w:val="24"/>
          <w:szCs w:val="24"/>
        </w:rPr>
        <w:t>9.</w:t>
      </w: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ОО «</w:t>
      </w:r>
      <w:proofErr w:type="gramStart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 развитие</w:t>
      </w:r>
      <w:proofErr w:type="gramEnd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 xml:space="preserve">». </w:t>
      </w:r>
      <w:proofErr w:type="gramStart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ОД  «</w:t>
      </w:r>
      <w:proofErr w:type="gramEnd"/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t>Первые шаги в математику».</w:t>
      </w:r>
    </w:p>
    <w:p w:rsidR="00E36F8A" w:rsidRPr="00CC0A2E" w:rsidRDefault="00E36F8A" w:rsidP="00E36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Результаты исследования</w:t>
      </w:r>
      <w:r w:rsidRPr="00CC0A2E">
        <w:rPr>
          <w:rFonts w:ascii="Times New Roman" w:hAnsi="Times New Roman" w:cs="Times New Roman"/>
          <w:sz w:val="24"/>
          <w:szCs w:val="24"/>
        </w:rPr>
        <w:t>: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A2E">
        <w:rPr>
          <w:rFonts w:ascii="Times New Roman" w:hAnsi="Times New Roman"/>
          <w:sz w:val="24"/>
          <w:szCs w:val="24"/>
        </w:rPr>
        <w:t xml:space="preserve">По итогам мониторинга, 0 детей (0%) имеют превышающий уровень освоения программного материала, 14 детей (58%) имеют базовый уровень освоения программного материала, 10 детей (42%) имеет недостаточный уровень освоения программного материала: А. Катя, А. Артём, В. Алиса, Д. Марк, Е. Сева, Н. Ульяна, </w:t>
      </w:r>
      <w:proofErr w:type="spellStart"/>
      <w:r w:rsidRPr="00CC0A2E">
        <w:rPr>
          <w:rFonts w:ascii="Times New Roman" w:hAnsi="Times New Roman"/>
          <w:sz w:val="24"/>
          <w:szCs w:val="24"/>
        </w:rPr>
        <w:t>Пч</w:t>
      </w:r>
      <w:proofErr w:type="spellEnd"/>
      <w:r w:rsidRPr="00CC0A2E">
        <w:rPr>
          <w:rFonts w:ascii="Times New Roman" w:hAnsi="Times New Roman"/>
          <w:sz w:val="24"/>
          <w:szCs w:val="24"/>
        </w:rPr>
        <w:t xml:space="preserve">. Миша, Т. Лиза, Ф. Максим, Ч. Аня, Ш. Маша. 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C0A2E">
        <w:rPr>
          <w:rFonts w:ascii="Times New Roman" w:hAnsi="Times New Roman"/>
          <w:b/>
          <w:i/>
          <w:sz w:val="24"/>
          <w:szCs w:val="24"/>
          <w:u w:val="single"/>
        </w:rPr>
        <w:t>Рекомендации:</w:t>
      </w:r>
    </w:p>
    <w:p w:rsidR="00E36F8A" w:rsidRPr="00CC0A2E" w:rsidRDefault="00E36F8A" w:rsidP="00E36F8A">
      <w:pPr>
        <w:pStyle w:val="a3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дидактические игры и упражнения развивать </w:t>
      </w:r>
      <w:r w:rsidRPr="00CC0A2E">
        <w:rPr>
          <w:rFonts w:ascii="Times New Roman" w:hAnsi="Times New Roman" w:cs="Times New Roman"/>
          <w:sz w:val="24"/>
          <w:szCs w:val="24"/>
        </w:rPr>
        <w:t xml:space="preserve">умения детей устанавливать связи между количеством размером частей целого; обнаруживать количество «одна часть первого торта равна двум частям второго». Воспринимать и воспроизводить </w:t>
      </w:r>
      <w:proofErr w:type="gramStart"/>
      <w:r w:rsidRPr="00CC0A2E">
        <w:rPr>
          <w:rFonts w:ascii="Times New Roman" w:hAnsi="Times New Roman" w:cs="Times New Roman"/>
          <w:sz w:val="24"/>
          <w:szCs w:val="24"/>
        </w:rPr>
        <w:t>рисунок  из</w:t>
      </w:r>
      <w:proofErr w:type="gramEnd"/>
      <w:r w:rsidRPr="00CC0A2E">
        <w:rPr>
          <w:rFonts w:ascii="Times New Roman" w:hAnsi="Times New Roman" w:cs="Times New Roman"/>
          <w:sz w:val="24"/>
          <w:szCs w:val="24"/>
        </w:rPr>
        <w:t xml:space="preserve"> фигур, соблюдая определённые их сочетания и расположение; пользоваться словом «внутри» и предлогом «в». Соблюдать правила игры в домино; предлагать варианты решения задачи. Выявления представления детей о неделе; умений восстанавливать последовательность дней недели. Выявления умений пользоваться приёмами определения веса; умения сравнивать предметы по весу, объяснять ход своих мыслей; пользоваться словами: «тяжелее», «легче», «весит столько же».</w:t>
      </w: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Pr="00CC0A2E" w:rsidRDefault="00E36F8A" w:rsidP="00E36F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6F8A" w:rsidRDefault="00E36F8A" w:rsidP="00E36F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6F8A" w:rsidRDefault="00E36F8A" w:rsidP="00E36F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E6F" w:rsidRDefault="00FB7E6F"/>
    <w:sectPr w:rsidR="00FB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3"/>
    <w:rsid w:val="00465E96"/>
    <w:rsid w:val="00A21D83"/>
    <w:rsid w:val="00CC0A2E"/>
    <w:rsid w:val="00E36F8A"/>
    <w:rsid w:val="00F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E721B-CA7D-4925-BECA-946A5675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F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36F8A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1812</Words>
  <Characters>10333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5</cp:revision>
  <dcterms:created xsi:type="dcterms:W3CDTF">2020-09-17T07:42:00Z</dcterms:created>
  <dcterms:modified xsi:type="dcterms:W3CDTF">2020-09-21T03:47:00Z</dcterms:modified>
</cp:coreProperties>
</file>