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Анализ организационного раздела программы</w:t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</w:t>
      </w:r>
      <w:r>
        <w:rPr>
          <w:rFonts w:ascii="Times New Roman" w:hAnsi="Times New Roman" w:cs="Times New Roman"/>
          <w:sz w:val="48"/>
          <w:szCs w:val="48"/>
        </w:rPr>
        <w:t xml:space="preserve"> Экономическое</w:t>
      </w:r>
      <w:r>
        <w:rPr>
          <w:rFonts w:ascii="Times New Roman" w:hAnsi="Times New Roman" w:cs="Times New Roman"/>
          <w:sz w:val="48"/>
          <w:szCs w:val="48"/>
        </w:rPr>
        <w:t xml:space="preserve"> воспитание дошкольников»</w:t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Сарнавская</w:t>
      </w:r>
      <w:r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 2024г.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Данный раздел включает в себя: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1.Материально-техническое обеспечение реализации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2.Распорядок или режим дня.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3.Обеспеченность методическими материалами и средствами обучения и воспитания.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обеспечение реализации программы.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реализующая Программу, должна обеспечить материально-технические условия, позволяющие достичь обозначенных ею целей и выполнить соответствующие задачи.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все виды деятельности ребенка, как индивидуальной, так и в рамках каждой дошкольной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в образовательном процессе современные образовательные технологии.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обновлять содержание основной образовательной Программы, методики и технологии ее реализации,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эффективное использование профессионального 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и руководящих работников организации,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-организовывать участие родителей воспитанников, педагогических работников в разработке основной образовательной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Организация, осуществляющая образовательную деятельность по Программе, должна создать материально-технические условия, обеспечивающие: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организацией требований: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-санитарно-эпидемиологических правил и нормативов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-пожарной безопасности и электробезопасности,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по охране здоровья воспитанников и охране труда работников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озможность</w:t>
      </w:r>
      <w:r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воспитанников с ограниченными возможностями здоровья, к объектам инфраструктуры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должна иметь необходимое для всех видов образовательной деятельности воспитанников (в </w:t>
      </w:r>
      <w:r>
        <w:rPr>
          <w:rFonts w:ascii="Times New Roman" w:hAnsi="Times New Roman" w:cs="Times New Roman"/>
          <w:i/>
          <w:sz w:val="28"/>
          <w:szCs w:val="28"/>
        </w:rPr>
        <w:t xml:space="preserve">т.ч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с ограниченными возможностями здоровья и детей-инвалидов)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оснащение и оборудование.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-учебно- методический комплект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-помещение для занятий и проектов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-оснащение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оставляет за организацией право самостоятельного подбора разновидности необходимых средств обучения.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необходимость в специальном оснащении и оборудовании для организации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 детьми- инвалидами и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предусмотрено также использование организацией обновляемых образовательных ресурсов.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Распорядок или режим дня.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как в течение оного года (в подготовительной к школе группе), так и двух лет </w:t>
      </w:r>
      <w:r>
        <w:rPr>
          <w:rFonts w:ascii="Times New Roman" w:hAnsi="Times New Roman" w:cs="Times New Roman"/>
          <w:sz w:val="28"/>
          <w:szCs w:val="28"/>
        </w:rPr>
        <w:t xml:space="preserve">( в</w:t>
      </w:r>
      <w:r>
        <w:rPr>
          <w:rFonts w:ascii="Times New Roman" w:hAnsi="Times New Roman" w:cs="Times New Roman"/>
          <w:sz w:val="28"/>
          <w:szCs w:val="28"/>
        </w:rPr>
        <w:t xml:space="preserve"> старшей и подготовительной к школе группах)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режим работы с детьми по Программе- не реже одного раза в месяц.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Обеспеченность методическими материалами и средствами обучения и воспитания: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1.Нормативные документы.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2.Рекомендуемая литература.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3.Интернет-ресурсы.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sarnavezn</cp:lastModifiedBy>
  <cp:revision>11</cp:revision>
  <dcterms:created xsi:type="dcterms:W3CDTF">2020-01-14T07:46:00Z</dcterms:created>
  <dcterms:modified xsi:type="dcterms:W3CDTF">2025-09-02T10:12:28Z</dcterms:modified>
</cp:coreProperties>
</file>